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DF46" w14:textId="77777777" w:rsidR="00985050" w:rsidRPr="00616AC5" w:rsidRDefault="00616AC5" w:rsidP="00616AC5">
      <w:pPr>
        <w:pStyle w:val="Heading2"/>
      </w:pPr>
      <w:r>
        <w:rPr>
          <w:bCs/>
          <w:lang w:val="de-DE"/>
        </w:rPr>
        <w:t xml:space="preserve">Produkteigenschaften </w:t>
      </w:r>
    </w:p>
    <w:p w14:paraId="725931F4" w14:textId="77777777" w:rsidR="009F797C" w:rsidRPr="00947E29" w:rsidRDefault="009F797C" w:rsidP="00616AC5">
      <w:pPr>
        <w:pStyle w:val="Heading3"/>
        <w:rPr>
          <w:sz w:val="16"/>
          <w:szCs w:val="16"/>
        </w:rPr>
      </w:pPr>
    </w:p>
    <w:p w14:paraId="62DE6050" w14:textId="77777777" w:rsidR="00BB53AB" w:rsidRPr="00616AC5" w:rsidRDefault="00BB53AB" w:rsidP="00616AC5">
      <w:pPr>
        <w:pStyle w:val="Heading3"/>
      </w:pPr>
      <w:r>
        <w:rPr>
          <w:lang w:val="de-DE"/>
        </w:rPr>
        <w:t>Träger und Clips:</w:t>
      </w:r>
    </w:p>
    <w:p w14:paraId="0821D4E0" w14:textId="77777777" w:rsidR="00616AC5" w:rsidRPr="000907C8" w:rsidRDefault="00BB53AB" w:rsidP="00BB53AB">
      <w:pPr>
        <w:pStyle w:val="Heading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20"/>
          <w:szCs w:val="22"/>
          <w:lang w:val="de-DE"/>
        </w:rPr>
      </w:pPr>
      <w:r>
        <w:rPr>
          <w:rFonts w:asciiTheme="minorHAnsi" w:hAnsiTheme="minorHAnsi"/>
          <w:color w:val="auto"/>
          <w:sz w:val="20"/>
          <w:szCs w:val="22"/>
          <w:lang w:val="de-DE"/>
        </w:rPr>
        <w:t xml:space="preserve">Träger </w:t>
      </w:r>
      <w:r w:rsidR="001173B8" w:rsidRPr="001173B8">
        <w:rPr>
          <w:rFonts w:asciiTheme="minorHAnsi" w:eastAsiaTheme="minorHAnsi" w:hAnsiTheme="minorHAnsi" w:cstheme="minorBidi"/>
          <w:color w:val="auto"/>
          <w:sz w:val="20"/>
          <w:szCs w:val="22"/>
          <w:lang w:val="de-DE"/>
        </w:rPr>
        <w:t xml:space="preserve">LD.0195 36x17,5 </w:t>
      </w:r>
      <w:r>
        <w:rPr>
          <w:rFonts w:asciiTheme="minorHAnsi" w:hAnsiTheme="minorHAnsi"/>
          <w:color w:val="auto"/>
          <w:sz w:val="20"/>
          <w:szCs w:val="22"/>
          <w:lang w:val="de-DE"/>
        </w:rPr>
        <w:t xml:space="preserve">aus extrudiertem Aluminium </w:t>
      </w:r>
      <w:r>
        <w:rPr>
          <w:rFonts w:asciiTheme="minorHAnsi" w:hAnsiTheme="minorHAnsi"/>
          <w:color w:val="auto"/>
          <w:sz w:val="20"/>
          <w:szCs w:val="20"/>
          <w:lang w:val="de-DE"/>
        </w:rPr>
        <w:t>Al Mg Si 0,5</w:t>
      </w:r>
      <w:r w:rsidR="000907C8">
        <w:rPr>
          <w:rFonts w:asciiTheme="minorHAnsi" w:hAnsiTheme="minorHAnsi"/>
          <w:color w:val="auto"/>
          <w:sz w:val="20"/>
          <w:szCs w:val="22"/>
          <w:lang w:val="de-DE"/>
        </w:rPr>
        <w:t>.</w:t>
      </w:r>
    </w:p>
    <w:p w14:paraId="14F059DD" w14:textId="77777777" w:rsidR="00BB53AB" w:rsidRPr="000907C8" w:rsidRDefault="003C1CDB" w:rsidP="00BB53AB">
      <w:pPr>
        <w:pStyle w:val="Heading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20"/>
          <w:szCs w:val="22"/>
          <w:lang w:val="de-DE"/>
        </w:rPr>
      </w:pPr>
      <w:r>
        <w:rPr>
          <w:rFonts w:asciiTheme="minorHAnsi" w:eastAsiaTheme="minorHAnsi" w:hAnsiTheme="minorHAnsi" w:cstheme="minorBidi"/>
          <w:color w:val="auto"/>
          <w:sz w:val="20"/>
          <w:szCs w:val="22"/>
          <w:lang w:val="de-DE"/>
        </w:rPr>
        <w:t xml:space="preserve">Träger können </w:t>
      </w:r>
      <w:r w:rsidR="001173B8">
        <w:rPr>
          <w:rFonts w:asciiTheme="minorHAnsi" w:eastAsiaTheme="minorHAnsi" w:hAnsiTheme="minorHAnsi" w:cstheme="minorBidi"/>
          <w:color w:val="auto"/>
          <w:sz w:val="20"/>
          <w:szCs w:val="22"/>
          <w:lang w:val="de-DE"/>
        </w:rPr>
        <w:t>vertikal</w:t>
      </w:r>
      <w:r>
        <w:rPr>
          <w:rFonts w:asciiTheme="minorHAnsi" w:eastAsiaTheme="minorHAnsi" w:hAnsiTheme="minorHAnsi" w:cstheme="minorBidi"/>
          <w:color w:val="auto"/>
          <w:sz w:val="20"/>
          <w:szCs w:val="22"/>
          <w:lang w:val="de-DE"/>
        </w:rPr>
        <w:t xml:space="preserve"> auf einer perfekt ausgerichteten dahinterliegenden Tragkonstruktion montiert werden.</w:t>
      </w:r>
    </w:p>
    <w:p w14:paraId="63B42782" w14:textId="77777777" w:rsidR="00D521DD" w:rsidRDefault="001173B8" w:rsidP="003C1CDB">
      <w:pPr>
        <w:pStyle w:val="ListParagraph"/>
        <w:numPr>
          <w:ilvl w:val="0"/>
          <w:numId w:val="34"/>
        </w:numPr>
        <w:rPr>
          <w:lang w:val="de-DE"/>
        </w:rPr>
      </w:pPr>
      <w:r w:rsidRPr="001173B8">
        <w:rPr>
          <w:lang w:val="de-DE"/>
        </w:rPr>
        <w:t>Aluminium Clips</w:t>
      </w:r>
      <w:r w:rsidR="003C1CDB" w:rsidRPr="001173B8">
        <w:rPr>
          <w:lang w:val="de-DE"/>
        </w:rPr>
        <w:t xml:space="preserve"> werden schraubenlos an den </w:t>
      </w:r>
      <w:r w:rsidRPr="001173B8">
        <w:rPr>
          <w:lang w:val="de-DE"/>
        </w:rPr>
        <w:t>horizontalen Trägern befestigt und</w:t>
      </w:r>
      <w:r>
        <w:rPr>
          <w:lang w:val="de-DE"/>
        </w:rPr>
        <w:t xml:space="preserve"> </w:t>
      </w:r>
      <w:r w:rsidR="003C1CDB" w:rsidRPr="001173B8">
        <w:rPr>
          <w:lang w:val="de-DE"/>
        </w:rPr>
        <w:t xml:space="preserve"> ermöglichen eine thermische Dilatation ohne Knackgeräusche.</w:t>
      </w:r>
    </w:p>
    <w:p w14:paraId="115C9739" w14:textId="77777777" w:rsidR="00C16E31" w:rsidRPr="00C16E31" w:rsidRDefault="00D521DD" w:rsidP="00C16E31">
      <w:pPr>
        <w:pStyle w:val="ListParagraph"/>
        <w:numPr>
          <w:ilvl w:val="0"/>
          <w:numId w:val="34"/>
        </w:numPr>
        <w:rPr>
          <w:rFonts w:cs="Arial"/>
          <w:color w:val="212121"/>
          <w:shd w:val="clear" w:color="auto" w:fill="FFFFFF"/>
          <w:lang w:val="de-DE"/>
        </w:rPr>
      </w:pPr>
      <w:r w:rsidRPr="00C16E31">
        <w:rPr>
          <w:lang w:val="de-DE"/>
        </w:rPr>
        <w:t xml:space="preserve">Befestigen </w:t>
      </w:r>
      <w:r w:rsidR="001173B8" w:rsidRPr="00C16E31">
        <w:rPr>
          <w:rFonts w:cs="Arial"/>
          <w:color w:val="212121"/>
          <w:shd w:val="clear" w:color="auto" w:fill="FFFFFF"/>
          <w:lang w:val="de-DE"/>
        </w:rPr>
        <w:t xml:space="preserve">der Tragprofile direkt an der </w:t>
      </w:r>
      <w:proofErr w:type="spellStart"/>
      <w:r w:rsidR="00C16E31" w:rsidRPr="00C16E31">
        <w:rPr>
          <w:rFonts w:cs="Arial"/>
          <w:color w:val="212121"/>
          <w:shd w:val="clear" w:color="auto" w:fill="FFFFFF"/>
          <w:lang w:val="de-DE"/>
        </w:rPr>
        <w:t>hinterliegenden</w:t>
      </w:r>
      <w:proofErr w:type="spellEnd"/>
      <w:r w:rsidR="00C16E31" w:rsidRPr="00C16E31">
        <w:rPr>
          <w:rFonts w:cs="Arial"/>
          <w:color w:val="212121"/>
          <w:shd w:val="clear" w:color="auto" w:fill="FFFFFF"/>
          <w:lang w:val="de-DE"/>
        </w:rPr>
        <w:t xml:space="preserve"> Tragkonstruktion</w:t>
      </w:r>
      <w:r w:rsidR="001173B8" w:rsidRPr="00C16E31">
        <w:rPr>
          <w:rFonts w:cs="Arial"/>
          <w:color w:val="212121"/>
          <w:shd w:val="clear" w:color="auto" w:fill="FFFFFF"/>
          <w:lang w:val="de-DE"/>
        </w:rPr>
        <w:t xml:space="preserve"> oder mittels </w:t>
      </w:r>
      <w:proofErr w:type="spellStart"/>
      <w:r w:rsidR="001173B8" w:rsidRPr="00C16E31">
        <w:rPr>
          <w:rFonts w:cs="Arial"/>
          <w:color w:val="212121"/>
          <w:shd w:val="clear" w:color="auto" w:fill="FFFFFF"/>
          <w:lang w:val="de-DE"/>
        </w:rPr>
        <w:t>Schiebebefestiger</w:t>
      </w:r>
      <w:proofErr w:type="spellEnd"/>
      <w:r w:rsidR="001173B8" w:rsidRPr="00C16E31">
        <w:rPr>
          <w:rFonts w:cs="Arial"/>
          <w:color w:val="212121"/>
          <w:shd w:val="clear" w:color="auto" w:fill="FFFFFF"/>
          <w:lang w:val="de-DE"/>
        </w:rPr>
        <w:t xml:space="preserve"> (korrosionsbeständig), der die Ausrichtung der Torabschnitte mit der angrenzenden Fassadenverkleidung ermöglicht.</w:t>
      </w:r>
      <w:r w:rsidR="00C16E31" w:rsidRPr="00C16E31">
        <w:rPr>
          <w:lang w:val="de-DE"/>
        </w:rPr>
        <w:t xml:space="preserve"> </w:t>
      </w:r>
    </w:p>
    <w:p w14:paraId="282215E3" w14:textId="77777777" w:rsidR="00AF3CBD" w:rsidRPr="000907C8" w:rsidRDefault="00AF3CBD" w:rsidP="00616AC5">
      <w:pPr>
        <w:pStyle w:val="Heading3"/>
        <w:rPr>
          <w:sz w:val="16"/>
          <w:szCs w:val="16"/>
          <w:lang w:val="de-DE"/>
        </w:rPr>
      </w:pPr>
    </w:p>
    <w:p w14:paraId="3EAE7770" w14:textId="77777777" w:rsidR="00AF3CBD" w:rsidRPr="00AF3CBD" w:rsidRDefault="00274AC3" w:rsidP="00AF3CBD">
      <w:pPr>
        <w:pStyle w:val="Heading3"/>
      </w:pPr>
      <w:r>
        <w:rPr>
          <w:lang w:val="de-DE"/>
        </w:rPr>
        <w:t>Basisprofile:</w:t>
      </w:r>
    </w:p>
    <w:p w14:paraId="4628D296" w14:textId="77777777" w:rsidR="00AF3CBD" w:rsidRPr="000907C8" w:rsidRDefault="00303DCB" w:rsidP="00AF3CBD">
      <w:pPr>
        <w:pStyle w:val="ListParagraph"/>
        <w:numPr>
          <w:ilvl w:val="0"/>
          <w:numId w:val="34"/>
        </w:numPr>
        <w:rPr>
          <w:lang w:val="de-DE"/>
        </w:rPr>
      </w:pPr>
      <w:r>
        <w:rPr>
          <w:lang w:val="de-DE"/>
        </w:rPr>
        <w:t>Aus extrudiertem Aluminium Al Mg Si 0,5.</w:t>
      </w:r>
    </w:p>
    <w:p w14:paraId="2723A899" w14:textId="77777777" w:rsidR="00367C7A" w:rsidRPr="00C16E31" w:rsidRDefault="00AF3CBD" w:rsidP="00C16E31">
      <w:pPr>
        <w:pStyle w:val="ListParagraph"/>
        <w:numPr>
          <w:ilvl w:val="0"/>
          <w:numId w:val="34"/>
        </w:numPr>
        <w:rPr>
          <w:lang w:val="de-DE"/>
        </w:rPr>
      </w:pPr>
      <w:r>
        <w:rPr>
          <w:lang w:val="de-DE"/>
        </w:rPr>
        <w:t xml:space="preserve">Individuelle </w:t>
      </w:r>
      <w:r w:rsidR="00C16E31">
        <w:rPr>
          <w:lang w:val="de-DE"/>
        </w:rPr>
        <w:t>horizontale</w:t>
      </w:r>
      <w:r>
        <w:rPr>
          <w:lang w:val="de-DE"/>
        </w:rPr>
        <w:t xml:space="preserve"> Profile</w:t>
      </w:r>
      <w:r w:rsidR="00C16E31">
        <w:rPr>
          <w:lang w:val="de-DE"/>
        </w:rPr>
        <w:t>in Z-Form</w:t>
      </w:r>
      <w:r>
        <w:rPr>
          <w:lang w:val="de-DE"/>
        </w:rPr>
        <w:t xml:space="preserve">, </w:t>
      </w:r>
      <w:r w:rsidR="00C16E31">
        <w:rPr>
          <w:lang w:val="de-DE"/>
        </w:rPr>
        <w:t>e</w:t>
      </w:r>
      <w:r w:rsidR="00C16E31" w:rsidRPr="00C16E31">
        <w:rPr>
          <w:lang w:val="de-DE"/>
        </w:rPr>
        <w:t>rhältlich in drei Versionen: Standard, geschlossen (verhindert Durchsicht) und perforiert (für belüftete Wände).</w:t>
      </w:r>
    </w:p>
    <w:p w14:paraId="1E07C2D6" w14:textId="77777777" w:rsidR="00367C7A" w:rsidRPr="000907C8" w:rsidRDefault="00AF07AA" w:rsidP="00367C7A">
      <w:pPr>
        <w:pStyle w:val="ListParagraph"/>
        <w:numPr>
          <w:ilvl w:val="0"/>
          <w:numId w:val="34"/>
        </w:numPr>
        <w:rPr>
          <w:lang w:val="de-DE"/>
        </w:rPr>
      </w:pPr>
      <w:r>
        <w:rPr>
          <w:lang w:val="de-DE"/>
        </w:rPr>
        <w:t xml:space="preserve">Die einzelnen </w:t>
      </w:r>
      <w:r w:rsidR="00C16E31">
        <w:rPr>
          <w:lang w:val="de-DE"/>
        </w:rPr>
        <w:t>horizont</w:t>
      </w:r>
      <w:r>
        <w:rPr>
          <w:lang w:val="de-DE"/>
        </w:rPr>
        <w:t xml:space="preserve">alen Profile ermöglichen verschiedene Farbkombinationen. </w:t>
      </w:r>
    </w:p>
    <w:p w14:paraId="2ACA49A2" w14:textId="77777777" w:rsidR="001173B8" w:rsidRPr="00C16E31" w:rsidRDefault="001173B8" w:rsidP="001173B8">
      <w:pPr>
        <w:pStyle w:val="ListParagraph"/>
        <w:numPr>
          <w:ilvl w:val="0"/>
          <w:numId w:val="34"/>
        </w:numPr>
        <w:rPr>
          <w:lang w:val="de-DE"/>
        </w:rPr>
      </w:pPr>
      <w:r w:rsidRPr="00C16E31">
        <w:rPr>
          <w:lang w:val="de-DE"/>
        </w:rPr>
        <w:t>Profile können gebogen werden, um gebogene Wände (kleinster Radius 800 mm) zu verkleiden.</w:t>
      </w:r>
    </w:p>
    <w:p w14:paraId="2D77A70A" w14:textId="77777777" w:rsidR="00C16E31" w:rsidRPr="00C16E31" w:rsidRDefault="00C16E31" w:rsidP="00C16E31">
      <w:pPr>
        <w:pStyle w:val="ListParagraph"/>
        <w:numPr>
          <w:ilvl w:val="0"/>
          <w:numId w:val="34"/>
        </w:numPr>
        <w:rPr>
          <w:lang w:val="de-DE"/>
        </w:rPr>
      </w:pPr>
      <w:r w:rsidRPr="00C16E31">
        <w:rPr>
          <w:rFonts w:cs="Arial"/>
          <w:color w:val="212121"/>
          <w:shd w:val="clear" w:color="auto" w:fill="FFFFFF"/>
          <w:lang w:val="de-DE"/>
        </w:rPr>
        <w:t>Gleich</w:t>
      </w:r>
      <w:r>
        <w:rPr>
          <w:rFonts w:cs="Arial"/>
          <w:color w:val="212121"/>
          <w:shd w:val="clear" w:color="auto" w:fill="FFFFFF"/>
          <w:lang w:val="de-DE"/>
        </w:rPr>
        <w:t>mäßiges Aussehen mit den Renson Lüftungsgittern.</w:t>
      </w:r>
    </w:p>
    <w:p w14:paraId="625006A5" w14:textId="77777777" w:rsidR="00545C2C" w:rsidRPr="000907C8" w:rsidRDefault="00545C2C" w:rsidP="00616AC5">
      <w:pPr>
        <w:pStyle w:val="Heading3"/>
        <w:ind w:left="360"/>
        <w:rPr>
          <w:rFonts w:asciiTheme="minorHAnsi" w:eastAsiaTheme="minorHAnsi" w:hAnsiTheme="minorHAnsi" w:cstheme="minorBidi"/>
          <w:color w:val="auto"/>
          <w:sz w:val="12"/>
          <w:szCs w:val="12"/>
          <w:lang w:val="de-DE"/>
        </w:rPr>
      </w:pPr>
    </w:p>
    <w:tbl>
      <w:tblPr>
        <w:tblStyle w:val="MediumList2-Accent1"/>
        <w:tblW w:w="5000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125"/>
        <w:gridCol w:w="1841"/>
        <w:gridCol w:w="1136"/>
        <w:gridCol w:w="992"/>
        <w:gridCol w:w="1275"/>
        <w:gridCol w:w="1562"/>
        <w:gridCol w:w="1139"/>
      </w:tblGrid>
      <w:tr w:rsidR="00C16E31" w:rsidRPr="00523F6D" w14:paraId="5411E261" w14:textId="77777777" w:rsidTr="00D7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0" w:type="pct"/>
            <w:noWrap/>
            <w:vAlign w:val="bottom"/>
          </w:tcPr>
          <w:p w14:paraId="331BC3E1" w14:textId="77777777" w:rsidR="00C16E31" w:rsidRPr="0080671D" w:rsidRDefault="00C16E31" w:rsidP="00D76048">
            <w:pPr>
              <w:rPr>
                <w:rFonts w:asciiTheme="minorHAnsi" w:eastAsiaTheme="minorEastAsia" w:hAnsiTheme="minorHAnsi" w:cstheme="minorBidi"/>
                <w:color w:val="auto"/>
                <w:szCs w:val="20"/>
                <w:lang w:val="de-DE"/>
              </w:rPr>
            </w:pPr>
            <w:bookmarkStart w:id="0" w:name="_Hlk526345154"/>
          </w:p>
          <w:p w14:paraId="4B3663B5" w14:textId="77777777" w:rsidR="00C16E31" w:rsidRPr="00666B34" w:rsidRDefault="00C16E31" w:rsidP="00D76048">
            <w:pPr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Cs w:val="20"/>
                <w:lang w:val="de-DE"/>
              </w:rPr>
              <w:t>Profiltyp</w:t>
            </w:r>
          </w:p>
        </w:tc>
        <w:tc>
          <w:tcPr>
            <w:tcW w:w="1015" w:type="pct"/>
            <w:vAlign w:val="bottom"/>
          </w:tcPr>
          <w:p w14:paraId="009BEFD9" w14:textId="77777777" w:rsidR="00C16E31" w:rsidRPr="00666B34" w:rsidRDefault="00C16E31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</w:p>
          <w:p w14:paraId="794D0A2E" w14:textId="77777777" w:rsidR="00C16E31" w:rsidRPr="00666B34" w:rsidRDefault="00C16E31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</w:rPr>
              <w:t>F</w:t>
            </w:r>
            <w:r w:rsidRPr="00666B34">
              <w:rPr>
                <w:rFonts w:asciiTheme="minorHAnsi" w:eastAsiaTheme="minorEastAsia" w:hAnsiTheme="minorHAnsi"/>
                <w:szCs w:val="20"/>
              </w:rPr>
              <w:t>orm</w:t>
            </w:r>
          </w:p>
        </w:tc>
        <w:tc>
          <w:tcPr>
            <w:tcW w:w="626" w:type="pct"/>
            <w:vAlign w:val="bottom"/>
          </w:tcPr>
          <w:p w14:paraId="1B8C8951" w14:textId="77777777" w:rsidR="00C16E31" w:rsidRPr="00666B34" w:rsidRDefault="00C16E31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 w:rsidRPr="00666B34">
              <w:rPr>
                <w:rFonts w:asciiTheme="minorHAnsi" w:eastAsiaTheme="minorEastAsia" w:hAnsiTheme="minorHAnsi"/>
                <w:szCs w:val="20"/>
              </w:rPr>
              <w:t xml:space="preserve">Maximale </w:t>
            </w:r>
          </w:p>
          <w:p w14:paraId="797C9827" w14:textId="77777777" w:rsidR="00C16E31" w:rsidRPr="00666B34" w:rsidRDefault="00C16E31" w:rsidP="00C1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  <w:lang w:val="de-DE"/>
              </w:rPr>
              <w:t>Länge</w:t>
            </w:r>
          </w:p>
          <w:p w14:paraId="3BE6050F" w14:textId="77777777" w:rsidR="00C16E31" w:rsidRPr="00666B34" w:rsidRDefault="00C16E31" w:rsidP="00C16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 w:rsidRPr="00666B34">
              <w:rPr>
                <w:rFonts w:asciiTheme="minorHAnsi" w:eastAsiaTheme="minorEastAsia" w:hAnsiTheme="minorHAnsi"/>
                <w:szCs w:val="20"/>
              </w:rPr>
              <w:t xml:space="preserve"> (mm)</w:t>
            </w:r>
          </w:p>
        </w:tc>
        <w:tc>
          <w:tcPr>
            <w:tcW w:w="547" w:type="pct"/>
            <w:vAlign w:val="bottom"/>
          </w:tcPr>
          <w:p w14:paraId="025CD1B7" w14:textId="77777777" w:rsidR="00C16E31" w:rsidRPr="00666B34" w:rsidRDefault="00C16E31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nl-NL"/>
              </w:rPr>
            </w:pPr>
            <w:proofErr w:type="spellStart"/>
            <w:r>
              <w:rPr>
                <w:rFonts w:asciiTheme="minorHAnsi" w:eastAsiaTheme="minorEastAsia" w:hAnsiTheme="minorHAnsi"/>
                <w:szCs w:val="20"/>
                <w:lang w:val="nl-NL"/>
              </w:rPr>
              <w:t>Höhe</w:t>
            </w:r>
            <w:proofErr w:type="spellEnd"/>
            <w:r>
              <w:rPr>
                <w:rFonts w:asciiTheme="minorHAnsi" w:eastAsiaTheme="minorEastAsia" w:hAnsiTheme="minorHAnsi"/>
                <w:szCs w:val="20"/>
                <w:lang w:val="nl-NL"/>
              </w:rPr>
              <w:t xml:space="preserve"> (mm)</w:t>
            </w:r>
          </w:p>
        </w:tc>
        <w:tc>
          <w:tcPr>
            <w:tcW w:w="703" w:type="pct"/>
            <w:vAlign w:val="bottom"/>
          </w:tcPr>
          <w:p w14:paraId="3DE614F9" w14:textId="77777777" w:rsidR="00C16E31" w:rsidRPr="00666B34" w:rsidRDefault="00C16E31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nl-NL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auto"/>
                <w:szCs w:val="20"/>
              </w:rPr>
              <w:t>Tiefe</w:t>
            </w:r>
            <w:proofErr w:type="spellEnd"/>
            <w:r w:rsidRPr="00666B34">
              <w:rPr>
                <w:rFonts w:asciiTheme="minorHAnsi" w:eastAsiaTheme="minorEastAsia" w:hAnsiTheme="minorHAnsi" w:cstheme="minorBidi"/>
                <w:color w:val="auto"/>
                <w:szCs w:val="20"/>
              </w:rPr>
              <w:t xml:space="preserve"> (mm)</w:t>
            </w:r>
          </w:p>
        </w:tc>
        <w:tc>
          <w:tcPr>
            <w:tcW w:w="861" w:type="pct"/>
            <w:vAlign w:val="bottom"/>
          </w:tcPr>
          <w:p w14:paraId="3EBF76D7" w14:textId="77777777" w:rsidR="00C16E31" w:rsidRPr="00666B34" w:rsidRDefault="00C16E31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</w:rPr>
            </w:pPr>
            <w:r>
              <w:rPr>
                <w:rFonts w:asciiTheme="minorHAnsi" w:eastAsiaTheme="minorEastAsia" w:hAnsiTheme="minorHAnsi"/>
                <w:szCs w:val="20"/>
                <w:lang w:val="de-DE"/>
              </w:rPr>
              <w:t>Systemtiefe (Profil + Träger</w:t>
            </w:r>
            <w:r w:rsidRPr="00666B34">
              <w:rPr>
                <w:rFonts w:asciiTheme="minorHAnsi" w:eastAsiaTheme="minorEastAsia" w:hAnsiTheme="minorHAnsi"/>
                <w:szCs w:val="20"/>
              </w:rPr>
              <w:t>) (mm)</w:t>
            </w:r>
          </w:p>
        </w:tc>
        <w:tc>
          <w:tcPr>
            <w:tcW w:w="628" w:type="pct"/>
            <w:vAlign w:val="bottom"/>
          </w:tcPr>
          <w:p w14:paraId="523EF38A" w14:textId="77777777" w:rsidR="00C16E31" w:rsidRPr="00666B34" w:rsidRDefault="00C16E31" w:rsidP="00D7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de-DE"/>
              </w:rPr>
            </w:pPr>
            <w:r w:rsidRPr="00666B34">
              <w:rPr>
                <w:rFonts w:asciiTheme="minorHAnsi" w:eastAsiaTheme="minorEastAsia" w:hAnsiTheme="minorHAnsi"/>
                <w:szCs w:val="20"/>
                <w:lang w:val="de-DE"/>
              </w:rPr>
              <w:t xml:space="preserve">Gewicht </w:t>
            </w:r>
            <w:r>
              <w:rPr>
                <w:rFonts w:asciiTheme="minorHAnsi" w:eastAsiaTheme="minorEastAsia" w:hAnsiTheme="minorHAnsi"/>
                <w:szCs w:val="20"/>
                <w:lang w:val="de-DE"/>
              </w:rPr>
              <w:t xml:space="preserve">inkl. Träger </w:t>
            </w:r>
            <w:r w:rsidRPr="00666B34">
              <w:rPr>
                <w:rFonts w:asciiTheme="minorHAnsi" w:eastAsiaTheme="minorEastAsia" w:hAnsiTheme="minorHAnsi"/>
                <w:szCs w:val="20"/>
                <w:lang w:val="de-DE"/>
              </w:rPr>
              <w:t>(kg/m²)</w:t>
            </w:r>
          </w:p>
        </w:tc>
      </w:tr>
      <w:tr w:rsidR="00C16E31" w:rsidRPr="00666B34" w14:paraId="1C0BE4CF" w14:textId="77777777" w:rsidTr="00D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shd w:val="clear" w:color="auto" w:fill="auto"/>
            <w:noWrap/>
          </w:tcPr>
          <w:p w14:paraId="4D2676A2" w14:textId="77777777" w:rsidR="00C16E31" w:rsidRPr="00666B34" w:rsidRDefault="00C16E31" w:rsidP="00D76048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bookmarkStart w:id="1" w:name="_Hlk526344099"/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L.033.01</w:t>
            </w:r>
          </w:p>
        </w:tc>
        <w:tc>
          <w:tcPr>
            <w:tcW w:w="1015" w:type="pct"/>
            <w:shd w:val="clear" w:color="auto" w:fill="auto"/>
          </w:tcPr>
          <w:p w14:paraId="57A2050F" w14:textId="77777777" w:rsidR="00C16E31" w:rsidRPr="00D072FF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Standard</w:t>
            </w:r>
          </w:p>
        </w:tc>
        <w:tc>
          <w:tcPr>
            <w:tcW w:w="626" w:type="pct"/>
            <w:shd w:val="clear" w:color="auto" w:fill="auto"/>
          </w:tcPr>
          <w:p w14:paraId="7DA8F2FA" w14:textId="77777777" w:rsidR="00C16E31" w:rsidRPr="00666B34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666B34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47" w:type="pct"/>
            <w:shd w:val="clear" w:color="auto" w:fill="auto"/>
          </w:tcPr>
          <w:p w14:paraId="557E5B8D" w14:textId="77777777" w:rsidR="00C16E31" w:rsidRPr="00666B34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666B34">
              <w:rPr>
                <w:rFonts w:asciiTheme="minorHAnsi" w:eastAsiaTheme="minorEastAsia" w:hAnsiTheme="minorHAnsi"/>
                <w:color w:val="FF0000"/>
              </w:rPr>
              <w:t>3</w:t>
            </w:r>
            <w:r>
              <w:rPr>
                <w:rFonts w:asciiTheme="minorHAnsi" w:eastAsiaTheme="minorEastAsia" w:hAnsiTheme="minorHAnsi"/>
                <w:color w:val="FF0000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14:paraId="6B8B1E71" w14:textId="77777777" w:rsidR="00C16E31" w:rsidRPr="00666B34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</w:rPr>
              <w:t>2</w:t>
            </w:r>
            <w:r w:rsidRPr="00666B34">
              <w:rPr>
                <w:rFonts w:asciiTheme="minorHAnsi" w:eastAsiaTheme="minorEastAsia" w:hAnsiTheme="minorHAnsi" w:cstheme="minorBidi"/>
                <w:color w:val="FF0000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14:paraId="531BB64F" w14:textId="77777777" w:rsidR="00C16E31" w:rsidRPr="003105DA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>
              <w:rPr>
                <w:rFonts w:asciiTheme="minorHAnsi" w:eastAsiaTheme="minorEastAsia" w:hAnsiTheme="minorHAnsi"/>
                <w:color w:val="FF0000"/>
              </w:rPr>
              <w:t>40</w:t>
            </w:r>
          </w:p>
        </w:tc>
        <w:tc>
          <w:tcPr>
            <w:tcW w:w="628" w:type="pct"/>
            <w:shd w:val="clear" w:color="auto" w:fill="auto"/>
          </w:tcPr>
          <w:p w14:paraId="692DC5D8" w14:textId="77777777" w:rsidR="00C16E31" w:rsidRPr="003105DA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>
              <w:rPr>
                <w:rFonts w:asciiTheme="minorHAnsi" w:eastAsiaTheme="minorEastAsia" w:hAnsiTheme="minorHAnsi"/>
                <w:color w:val="FF0000"/>
              </w:rPr>
              <w:t>6,5</w:t>
            </w:r>
          </w:p>
        </w:tc>
      </w:tr>
      <w:tr w:rsidR="00C16E31" w:rsidRPr="00666B34" w14:paraId="72D2815B" w14:textId="77777777" w:rsidTr="00D760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shd w:val="clear" w:color="auto" w:fill="auto"/>
            <w:noWrap/>
          </w:tcPr>
          <w:p w14:paraId="0F559DE9" w14:textId="77777777" w:rsidR="00C16E31" w:rsidRPr="00666B34" w:rsidRDefault="00C16E31" w:rsidP="00D76048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L.033CL</w:t>
            </w:r>
          </w:p>
        </w:tc>
        <w:tc>
          <w:tcPr>
            <w:tcW w:w="1015" w:type="pct"/>
            <w:shd w:val="clear" w:color="auto" w:fill="auto"/>
          </w:tcPr>
          <w:p w14:paraId="6297BCC6" w14:textId="77777777" w:rsidR="00C16E31" w:rsidRPr="00E970AE" w:rsidRDefault="00C16E31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color w:val="FF0000"/>
                <w:szCs w:val="20"/>
                <w:lang w:val="nl-NL"/>
              </w:rPr>
            </w:pPr>
            <w:proofErr w:type="spellStart"/>
            <w:r>
              <w:rPr>
                <w:rFonts w:ascii="Calibri" w:eastAsiaTheme="minorEastAsia" w:hAnsi="Calibri"/>
                <w:color w:val="FF0000"/>
                <w:szCs w:val="20"/>
                <w:lang w:val="nl-NL"/>
              </w:rPr>
              <w:t>geschlossen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7231DC8E" w14:textId="77777777" w:rsidR="00C16E31" w:rsidRPr="00666B34" w:rsidRDefault="00C16E31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666B34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47" w:type="pct"/>
            <w:shd w:val="clear" w:color="auto" w:fill="auto"/>
          </w:tcPr>
          <w:p w14:paraId="7DE7319D" w14:textId="77777777" w:rsidR="00C16E31" w:rsidRPr="00666B34" w:rsidRDefault="00C16E31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>
              <w:rPr>
                <w:rFonts w:asciiTheme="minorHAnsi" w:eastAsiaTheme="minorEastAsia" w:hAnsiTheme="minorHAnsi"/>
                <w:color w:val="FF0000"/>
              </w:rPr>
              <w:t>3</w:t>
            </w:r>
            <w:r w:rsidRPr="00666B34">
              <w:rPr>
                <w:rFonts w:asciiTheme="minorHAnsi" w:eastAsiaTheme="minorEastAsia" w:hAnsiTheme="minorHAnsi"/>
                <w:color w:val="FF0000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14:paraId="296741F5" w14:textId="77777777" w:rsidR="00C16E31" w:rsidRPr="00666B34" w:rsidRDefault="00C16E31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2</w:t>
            </w:r>
            <w:r w:rsidRPr="00666B34"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14:paraId="795A1976" w14:textId="77777777" w:rsidR="00C16E31" w:rsidRPr="003105DA" w:rsidRDefault="00C16E31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40</w:t>
            </w:r>
          </w:p>
        </w:tc>
        <w:tc>
          <w:tcPr>
            <w:tcW w:w="628" w:type="pct"/>
            <w:shd w:val="clear" w:color="auto" w:fill="auto"/>
          </w:tcPr>
          <w:p w14:paraId="108FAC52" w14:textId="77777777" w:rsidR="00C16E31" w:rsidRPr="003105DA" w:rsidRDefault="00C16E31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7,7</w:t>
            </w:r>
          </w:p>
        </w:tc>
      </w:tr>
      <w:tr w:rsidR="00C16E31" w:rsidRPr="00666B34" w14:paraId="5CBBBA89" w14:textId="77777777" w:rsidTr="00D76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  <w:shd w:val="clear" w:color="auto" w:fill="auto"/>
            <w:noWrap/>
          </w:tcPr>
          <w:p w14:paraId="10B96969" w14:textId="77777777" w:rsidR="00C16E31" w:rsidRPr="00666B34" w:rsidRDefault="00C16E31" w:rsidP="00D76048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L.033IM1</w:t>
            </w:r>
          </w:p>
        </w:tc>
        <w:tc>
          <w:tcPr>
            <w:tcW w:w="1015" w:type="pct"/>
            <w:shd w:val="clear" w:color="auto" w:fill="auto"/>
          </w:tcPr>
          <w:p w14:paraId="340DA39B" w14:textId="77777777" w:rsidR="00C16E31" w:rsidRPr="00E970AE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color w:val="FF0000"/>
                <w:szCs w:val="20"/>
                <w:lang w:val="nl-NL"/>
              </w:rPr>
            </w:pPr>
            <w:proofErr w:type="spellStart"/>
            <w:r>
              <w:rPr>
                <w:rFonts w:ascii="Calibri" w:eastAsiaTheme="minorEastAsia" w:hAnsi="Calibri"/>
                <w:color w:val="FF0000"/>
                <w:szCs w:val="20"/>
                <w:lang w:val="nl-NL"/>
              </w:rPr>
              <w:t>perforiert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0A4A4F92" w14:textId="77777777" w:rsidR="00C16E31" w:rsidRPr="00666B34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666B34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47" w:type="pct"/>
            <w:shd w:val="clear" w:color="auto" w:fill="auto"/>
          </w:tcPr>
          <w:p w14:paraId="5FDB5AD8" w14:textId="77777777" w:rsidR="00C16E31" w:rsidRPr="00666B34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666B34">
              <w:rPr>
                <w:rFonts w:asciiTheme="minorHAnsi" w:eastAsiaTheme="minorEastAsia" w:hAnsiTheme="minorHAnsi"/>
                <w:color w:val="FF0000"/>
              </w:rPr>
              <w:t>3</w:t>
            </w:r>
            <w:r>
              <w:rPr>
                <w:rFonts w:asciiTheme="minorHAnsi" w:eastAsiaTheme="minorEastAsia" w:hAnsiTheme="minorHAnsi"/>
                <w:color w:val="FF0000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14:paraId="7D390341" w14:textId="77777777" w:rsidR="00C16E31" w:rsidRPr="00666B34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23</w:t>
            </w:r>
          </w:p>
        </w:tc>
        <w:tc>
          <w:tcPr>
            <w:tcW w:w="861" w:type="pct"/>
            <w:shd w:val="clear" w:color="auto" w:fill="auto"/>
          </w:tcPr>
          <w:p w14:paraId="0F3EDF4F" w14:textId="77777777" w:rsidR="00C16E31" w:rsidRPr="003105DA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40</w:t>
            </w:r>
          </w:p>
        </w:tc>
        <w:tc>
          <w:tcPr>
            <w:tcW w:w="628" w:type="pct"/>
            <w:shd w:val="clear" w:color="auto" w:fill="auto"/>
          </w:tcPr>
          <w:p w14:paraId="7A099590" w14:textId="77777777" w:rsidR="00C16E31" w:rsidRPr="003105DA" w:rsidRDefault="00C16E31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>
              <w:rPr>
                <w:rFonts w:asciiTheme="minorHAnsi" w:eastAsiaTheme="minorEastAsia" w:hAnsiTheme="minorHAnsi"/>
                <w:color w:val="FF0000"/>
                <w:lang w:val="nl-NL"/>
              </w:rPr>
              <w:t>7,4</w:t>
            </w:r>
          </w:p>
        </w:tc>
      </w:tr>
      <w:bookmarkEnd w:id="0"/>
      <w:bookmarkEnd w:id="1"/>
    </w:tbl>
    <w:p w14:paraId="28EFF21D" w14:textId="77777777" w:rsidR="00C16E31" w:rsidRDefault="00C16E31" w:rsidP="00545C2C">
      <w:pPr>
        <w:rPr>
          <w:sz w:val="18"/>
          <w:szCs w:val="18"/>
        </w:rPr>
      </w:pPr>
    </w:p>
    <w:p w14:paraId="1827FBEF" w14:textId="77777777" w:rsidR="00C16E31" w:rsidRPr="00C16E31" w:rsidRDefault="009A472B" w:rsidP="00C16E31">
      <w:pPr>
        <w:pStyle w:val="Heading3"/>
      </w:pPr>
      <w:r>
        <w:rPr>
          <w:lang w:val="de-DE"/>
        </w:rPr>
        <w:t>Eck</w:t>
      </w:r>
      <w:r w:rsidR="00C16E31">
        <w:rPr>
          <w:lang w:val="de-DE"/>
        </w:rPr>
        <w:t>e</w:t>
      </w:r>
      <w:r>
        <w:rPr>
          <w:lang w:val="de-DE"/>
        </w:rPr>
        <w:t xml:space="preserve">: </w:t>
      </w:r>
    </w:p>
    <w:p w14:paraId="50F8B88B" w14:textId="77777777" w:rsidR="00C16E31" w:rsidRPr="00C16E31" w:rsidRDefault="00C16E31" w:rsidP="00C16E31">
      <w:pPr>
        <w:pStyle w:val="ListParagraph"/>
        <w:numPr>
          <w:ilvl w:val="0"/>
          <w:numId w:val="25"/>
        </w:numPr>
        <w:rPr>
          <w:color w:val="FF0000"/>
          <w:lang w:val="de-DE"/>
        </w:rPr>
      </w:pPr>
      <w:r w:rsidRPr="00C16E31">
        <w:rPr>
          <w:color w:val="FF0000"/>
          <w:lang w:val="de-DE"/>
        </w:rPr>
        <w:t xml:space="preserve">Die </w:t>
      </w:r>
      <w:r>
        <w:rPr>
          <w:color w:val="FF0000"/>
          <w:lang w:val="de-DE"/>
        </w:rPr>
        <w:t>Profile werden in Gehrung um 45</w:t>
      </w:r>
      <w:r w:rsidRPr="00C16E31">
        <w:rPr>
          <w:color w:val="FF0000"/>
          <w:lang w:val="de-DE"/>
        </w:rPr>
        <w:t>° gesägt.</w:t>
      </w:r>
    </w:p>
    <w:p w14:paraId="70CC9997" w14:textId="77777777" w:rsidR="001C6F28" w:rsidRPr="00C16E31" w:rsidRDefault="00C16E31" w:rsidP="00C16E31">
      <w:pPr>
        <w:pStyle w:val="ListParagraph"/>
        <w:numPr>
          <w:ilvl w:val="0"/>
          <w:numId w:val="25"/>
        </w:numPr>
        <w:rPr>
          <w:color w:val="FF0000"/>
          <w:lang w:val="de-DE"/>
        </w:rPr>
      </w:pPr>
      <w:r w:rsidRPr="00C16E31">
        <w:rPr>
          <w:color w:val="FF0000"/>
          <w:lang w:val="de-DE"/>
        </w:rPr>
        <w:t>Option: Geschweißte Winkel</w:t>
      </w:r>
      <w:r>
        <w:rPr>
          <w:color w:val="FF0000"/>
          <w:lang w:val="de-DE"/>
        </w:rPr>
        <w:t>profile für einen Winkel von 90</w:t>
      </w:r>
      <w:r w:rsidRPr="00C16E31">
        <w:rPr>
          <w:color w:val="FF0000"/>
          <w:lang w:val="de-DE"/>
        </w:rPr>
        <w:t>°, maximale Länge 700 mm.</w:t>
      </w:r>
    </w:p>
    <w:p w14:paraId="742D21AD" w14:textId="77777777" w:rsidR="00C16E31" w:rsidRPr="00C16E31" w:rsidRDefault="00C16E31" w:rsidP="00C16E31">
      <w:pPr>
        <w:rPr>
          <w:lang w:val="de-DE"/>
        </w:rPr>
      </w:pPr>
    </w:p>
    <w:p w14:paraId="0271D260" w14:textId="77777777" w:rsidR="00666B34" w:rsidRDefault="00666B34" w:rsidP="00666B34">
      <w:pPr>
        <w:pStyle w:val="Heading2"/>
      </w:pPr>
      <w:r>
        <w:rPr>
          <w:bCs/>
          <w:lang w:val="de-DE"/>
        </w:rPr>
        <w:t>Oberflächenbehandlung Profile</w:t>
      </w:r>
    </w:p>
    <w:p w14:paraId="63A06F56" w14:textId="77777777" w:rsidR="00616AC5" w:rsidRPr="00C16E31" w:rsidRDefault="00D74DF5" w:rsidP="004B10BA">
      <w:pPr>
        <w:pStyle w:val="ListParagraph"/>
        <w:numPr>
          <w:ilvl w:val="0"/>
          <w:numId w:val="25"/>
        </w:numPr>
        <w:tabs>
          <w:tab w:val="left" w:pos="3119"/>
        </w:tabs>
        <w:rPr>
          <w:lang w:val="de-DE"/>
        </w:rPr>
      </w:pPr>
      <w:r>
        <w:rPr>
          <w:lang w:val="de-DE"/>
        </w:rPr>
        <w:t>Die standardmäßige Vorbehandlung Seaside Quality A schützt die Aluminiumprofile vor aggressiven Umgebungen wie Küstengebiete, Schwerindustrie usw. (mind. 2 g/m² extra abgebeizt).</w:t>
      </w:r>
    </w:p>
    <w:p w14:paraId="1CDC1482" w14:textId="77777777" w:rsidR="00F53671" w:rsidRDefault="00616AC5" w:rsidP="00F53671">
      <w:pPr>
        <w:pStyle w:val="ListParagraph"/>
        <w:numPr>
          <w:ilvl w:val="0"/>
          <w:numId w:val="25"/>
        </w:numPr>
        <w:tabs>
          <w:tab w:val="left" w:pos="3119"/>
        </w:tabs>
        <w:rPr>
          <w:lang w:val="de-DE"/>
        </w:rPr>
      </w:pPr>
      <w:r>
        <w:rPr>
          <w:lang w:val="de-DE"/>
        </w:rPr>
        <w:t xml:space="preserve">Die Aluminiumprofile sind mit einer Polyester-Pulverbeschichtung in RAL-Strukturlack (60 bis 80 Mikron) nach dem </w:t>
      </w:r>
      <w:proofErr w:type="spellStart"/>
      <w:r>
        <w:rPr>
          <w:lang w:val="de-DE"/>
        </w:rPr>
        <w:t>Qualicoat</w:t>
      </w:r>
      <w:proofErr w:type="spellEnd"/>
      <w:r>
        <w:rPr>
          <w:lang w:val="de-DE"/>
        </w:rPr>
        <w:t>-Standard versehen.</w:t>
      </w:r>
    </w:p>
    <w:p w14:paraId="420B76AC" w14:textId="77777777" w:rsidR="0080671D" w:rsidRDefault="0080671D" w:rsidP="0080671D">
      <w:pPr>
        <w:tabs>
          <w:tab w:val="left" w:pos="3119"/>
        </w:tabs>
        <w:rPr>
          <w:lang w:val="de-DE"/>
        </w:rPr>
      </w:pPr>
    </w:p>
    <w:p w14:paraId="4CD48E35" w14:textId="77777777" w:rsidR="0080671D" w:rsidRPr="00A85A0E" w:rsidRDefault="0080671D" w:rsidP="0080671D">
      <w:pPr>
        <w:pStyle w:val="Heading2"/>
        <w:rPr>
          <w:color w:val="auto"/>
          <w:lang w:val="de-DE"/>
        </w:rPr>
      </w:pPr>
      <w:r w:rsidRPr="00A85A0E">
        <w:rPr>
          <w:color w:val="auto"/>
          <w:lang w:val="de-DE"/>
        </w:rPr>
        <w:t>Optionen</w:t>
      </w:r>
    </w:p>
    <w:p w14:paraId="11606C69" w14:textId="77777777" w:rsidR="0080671D" w:rsidRPr="00A85A0E" w:rsidRDefault="0080671D" w:rsidP="0080671D">
      <w:pPr>
        <w:pStyle w:val="Heading3"/>
        <w:rPr>
          <w:b/>
          <w:color w:val="auto"/>
          <w:lang w:val="de-DE"/>
        </w:rPr>
      </w:pPr>
      <w:r w:rsidRPr="00A85A0E">
        <w:rPr>
          <w:b/>
          <w:color w:val="auto"/>
          <w:lang w:val="de-DE"/>
        </w:rPr>
        <w:t>Fingerklemmschutz für Sektionaltore:</w:t>
      </w:r>
    </w:p>
    <w:p w14:paraId="3B2BB3DD" w14:textId="77777777" w:rsidR="0080671D" w:rsidRPr="00A85A0E" w:rsidRDefault="0080671D" w:rsidP="0080671D">
      <w:pPr>
        <w:tabs>
          <w:tab w:val="left" w:pos="3119"/>
        </w:tabs>
        <w:rPr>
          <w:lang w:val="de-DE"/>
        </w:rPr>
      </w:pPr>
      <w:r w:rsidRPr="00A85A0E">
        <w:rPr>
          <w:lang w:val="de-DE"/>
        </w:rPr>
        <w:t>Patentiertes mechanisches Fingerklemmschutzsystem. Verhindert das Einklemmen der Finger zwischen 2 horizontalen Teilen des Sektionaltores.</w:t>
      </w:r>
    </w:p>
    <w:p w14:paraId="169FF636" w14:textId="77777777" w:rsidR="009F797C" w:rsidRPr="000907C8" w:rsidRDefault="009F797C" w:rsidP="009F797C">
      <w:pPr>
        <w:pStyle w:val="Heading2"/>
        <w:rPr>
          <w:lang w:val="de-DE"/>
        </w:rPr>
      </w:pPr>
      <w:r>
        <w:rPr>
          <w:bCs/>
          <w:lang w:val="de-DE"/>
        </w:rPr>
        <w:lastRenderedPageBreak/>
        <w:t>Montage</w:t>
      </w:r>
    </w:p>
    <w:p w14:paraId="11B52FB1" w14:textId="77777777" w:rsidR="009F797C" w:rsidRPr="000907C8" w:rsidRDefault="009F797C" w:rsidP="009F797C">
      <w:pPr>
        <w:rPr>
          <w:lang w:val="de-DE"/>
        </w:rPr>
      </w:pPr>
      <w:r>
        <w:rPr>
          <w:lang w:val="de-DE"/>
        </w:rPr>
        <w:t xml:space="preserve">Die </w:t>
      </w:r>
      <w:r w:rsidR="001173B8">
        <w:rPr>
          <w:lang w:val="de-DE"/>
        </w:rPr>
        <w:t>Linius</w:t>
      </w:r>
      <w:r>
        <w:rPr>
          <w:lang w:val="de-DE"/>
        </w:rPr>
        <w:t>-Fassadenverkleidung muss auf einer soliden und ebenen Unterkonstruktion befestigt werden, die fachgerecht ausgeführt wurde und den örtlichen Vorschriften entspricht.</w:t>
      </w:r>
    </w:p>
    <w:p w14:paraId="6EF34402" w14:textId="77777777" w:rsidR="009F797C" w:rsidRDefault="009F797C" w:rsidP="00947E29">
      <w:pPr>
        <w:tabs>
          <w:tab w:val="left" w:pos="3119"/>
        </w:tabs>
        <w:rPr>
          <w:lang w:val="de-DE"/>
        </w:rPr>
      </w:pPr>
      <w:r>
        <w:rPr>
          <w:lang w:val="de-DE"/>
        </w:rPr>
        <w:t>Anwendbar als ventiliertes Fassadensystem, wenn es auf einem Unterbau mit Holz- (CLS) oder Aluminiumträgern entsprechend den Verarbeitungsrichtlinien des Herstellers verarbeitet wird.</w:t>
      </w:r>
    </w:p>
    <w:p w14:paraId="0584EF1A" w14:textId="77777777" w:rsidR="00A85A0E" w:rsidRDefault="00A85A0E" w:rsidP="00947E29">
      <w:pPr>
        <w:tabs>
          <w:tab w:val="left" w:pos="3119"/>
        </w:tabs>
        <w:rPr>
          <w:lang w:val="de-DE"/>
        </w:rPr>
      </w:pPr>
    </w:p>
    <w:p w14:paraId="57D55AFC" w14:textId="77777777" w:rsidR="00E46648" w:rsidRPr="00616AC5" w:rsidRDefault="00E46648" w:rsidP="00616AC5">
      <w:pPr>
        <w:pStyle w:val="Heading2"/>
      </w:pPr>
      <w:r>
        <w:rPr>
          <w:bCs/>
          <w:lang w:val="de-DE"/>
        </w:rPr>
        <w:t>Normen</w:t>
      </w:r>
    </w:p>
    <w:p w14:paraId="2F106BA3" w14:textId="77777777" w:rsidR="00897E96" w:rsidRPr="000907C8" w:rsidRDefault="00E46648" w:rsidP="00897E96">
      <w:pPr>
        <w:numPr>
          <w:ilvl w:val="0"/>
          <w:numId w:val="2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eastAsia="Times New Roman" w:hAnsi="Tahoma" w:cs="Times New Roman"/>
          <w:sz w:val="17"/>
          <w:szCs w:val="17"/>
          <w:lang w:val="de-DE"/>
        </w:rPr>
      </w:pPr>
      <w:r>
        <w:rPr>
          <w:lang w:val="de-DE"/>
        </w:rPr>
        <w:t xml:space="preserve">Aluminiumlegierung: </w:t>
      </w:r>
      <w:r>
        <w:rPr>
          <w:rFonts w:ascii="Tahoma" w:hAnsi="Tahoma"/>
          <w:sz w:val="17"/>
          <w:szCs w:val="17"/>
          <w:lang w:val="de-DE"/>
        </w:rPr>
        <w:t xml:space="preserve">Al Mg Si 0,5 (F25) </w:t>
      </w:r>
    </w:p>
    <w:p w14:paraId="23FE09E2" w14:textId="77777777" w:rsidR="00E46648" w:rsidRDefault="00E46648" w:rsidP="00E46648">
      <w:pPr>
        <w:pStyle w:val="ListParagraph"/>
        <w:numPr>
          <w:ilvl w:val="1"/>
          <w:numId w:val="22"/>
        </w:numPr>
      </w:pPr>
      <w:r>
        <w:rPr>
          <w:lang w:val="de-DE"/>
        </w:rPr>
        <w:t>Normierung: EN AW-6063</w:t>
      </w:r>
    </w:p>
    <w:p w14:paraId="63CDE962" w14:textId="77777777" w:rsidR="00E46648" w:rsidRDefault="00E46648" w:rsidP="00E46648">
      <w:pPr>
        <w:pStyle w:val="ListParagraph"/>
        <w:numPr>
          <w:ilvl w:val="1"/>
          <w:numId w:val="22"/>
        </w:numPr>
      </w:pPr>
      <w:r>
        <w:rPr>
          <w:lang w:val="de-DE"/>
        </w:rPr>
        <w:t xml:space="preserve">Härtung: T66 </w:t>
      </w:r>
    </w:p>
    <w:p w14:paraId="6D7F3CF9" w14:textId="77777777" w:rsidR="00E46648" w:rsidRDefault="00E46648" w:rsidP="00E46648">
      <w:pPr>
        <w:pStyle w:val="ListParagraph"/>
        <w:numPr>
          <w:ilvl w:val="0"/>
          <w:numId w:val="22"/>
        </w:numPr>
      </w:pPr>
      <w:r>
        <w:rPr>
          <w:lang w:val="de-DE"/>
        </w:rPr>
        <w:t xml:space="preserve">Aluminiumvorbehandlung: </w:t>
      </w:r>
    </w:p>
    <w:p w14:paraId="45531DA2" w14:textId="77777777" w:rsidR="00E46648" w:rsidRDefault="00E46648" w:rsidP="00E46648">
      <w:pPr>
        <w:pStyle w:val="ListParagraph"/>
        <w:numPr>
          <w:ilvl w:val="1"/>
          <w:numId w:val="22"/>
        </w:numPr>
      </w:pPr>
      <w:r>
        <w:rPr>
          <w:lang w:val="de-DE"/>
        </w:rPr>
        <w:t xml:space="preserve">Norm DIN 50021 SS </w:t>
      </w:r>
    </w:p>
    <w:p w14:paraId="20A4AF63" w14:textId="77777777" w:rsidR="00E46648" w:rsidRPr="000907C8" w:rsidRDefault="00E46648" w:rsidP="00E46648">
      <w:pPr>
        <w:pStyle w:val="ListParagraph"/>
        <w:numPr>
          <w:ilvl w:val="0"/>
          <w:numId w:val="22"/>
        </w:numPr>
        <w:rPr>
          <w:lang w:val="de-DE"/>
        </w:rPr>
      </w:pPr>
      <w:r>
        <w:rPr>
          <w:lang w:val="de-DE"/>
        </w:rPr>
        <w:t xml:space="preserve">Festigkeitsberechnungen basieren auf den folgenden Normen: </w:t>
      </w:r>
    </w:p>
    <w:p w14:paraId="68E93324" w14:textId="77777777" w:rsidR="00E46648" w:rsidRDefault="00E46648" w:rsidP="00E46648">
      <w:pPr>
        <w:pStyle w:val="ListParagraph"/>
        <w:numPr>
          <w:ilvl w:val="1"/>
          <w:numId w:val="22"/>
        </w:numPr>
      </w:pPr>
      <w:r>
        <w:rPr>
          <w:lang w:val="de-DE"/>
        </w:rPr>
        <w:t>ENV 1999-1-1: Berechnung von Aluminiumkonstruktionen</w:t>
      </w:r>
    </w:p>
    <w:p w14:paraId="555BE589" w14:textId="77777777" w:rsidR="00E46648" w:rsidRDefault="00E46648" w:rsidP="00E46648">
      <w:pPr>
        <w:pStyle w:val="ListParagraph"/>
        <w:numPr>
          <w:ilvl w:val="1"/>
          <w:numId w:val="22"/>
        </w:numPr>
      </w:pPr>
      <w:r>
        <w:rPr>
          <w:lang w:val="de-DE"/>
        </w:rPr>
        <w:t>NBN B-03-002-2: Windbelastung – dynamische Effekte</w:t>
      </w:r>
    </w:p>
    <w:p w14:paraId="4181A378" w14:textId="77777777" w:rsidR="00E46648" w:rsidRDefault="009F797C" w:rsidP="00957286">
      <w:pPr>
        <w:pStyle w:val="ListParagraph"/>
        <w:numPr>
          <w:ilvl w:val="1"/>
          <w:numId w:val="22"/>
        </w:numPr>
      </w:pPr>
      <w:r>
        <w:rPr>
          <w:lang w:val="de-DE"/>
        </w:rPr>
        <w:t>EN 1991-1-4: Windbelastung</w:t>
      </w:r>
    </w:p>
    <w:sectPr w:rsidR="00E46648" w:rsidSect="00947E29">
      <w:headerReference w:type="default" r:id="rId7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653E6" w14:textId="77777777" w:rsidR="00054CEE" w:rsidRDefault="00054CEE" w:rsidP="008C40B3">
      <w:pPr>
        <w:spacing w:after="0" w:line="240" w:lineRule="auto"/>
      </w:pPr>
      <w:r>
        <w:separator/>
      </w:r>
    </w:p>
  </w:endnote>
  <w:endnote w:type="continuationSeparator" w:id="0">
    <w:p w14:paraId="3A1D910C" w14:textId="77777777" w:rsidR="00054CEE" w:rsidRDefault="00054CEE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40D61" w14:textId="77777777" w:rsidR="00054CEE" w:rsidRDefault="00054CEE" w:rsidP="008C40B3">
      <w:pPr>
        <w:spacing w:after="0" w:line="240" w:lineRule="auto"/>
      </w:pPr>
      <w:r>
        <w:separator/>
      </w:r>
    </w:p>
  </w:footnote>
  <w:footnote w:type="continuationSeparator" w:id="0">
    <w:p w14:paraId="00E1FC3D" w14:textId="77777777" w:rsidR="00054CEE" w:rsidRDefault="00054CEE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E6C2" w14:textId="77777777" w:rsidR="008C40B3" w:rsidRPr="00616AC5" w:rsidRDefault="00BB5A4D" w:rsidP="00616AC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proofErr w:type="spellStart"/>
    <w:r>
      <w:rPr>
        <w:b/>
        <w:bCs/>
        <w:sz w:val="28"/>
        <w:szCs w:val="28"/>
        <w:lang w:val="de-DE"/>
      </w:rPr>
      <w:t>Lin</w:t>
    </w:r>
    <w:r w:rsidR="001173B8">
      <w:rPr>
        <w:b/>
        <w:bCs/>
        <w:sz w:val="28"/>
        <w:szCs w:val="28"/>
        <w:lang w:val="de-DE"/>
      </w:rPr>
      <w:t>ius</w:t>
    </w:r>
    <w:proofErr w:type="spellEnd"/>
    <w:r>
      <w:rPr>
        <w:b/>
        <w:bCs/>
        <w:sz w:val="28"/>
        <w:szCs w:val="28"/>
        <w:lang w:val="de-DE"/>
      </w:rPr>
      <w:t>® - Aluminiumdesign Fassadenverkleidung</w:t>
    </w:r>
  </w:p>
  <w:p w14:paraId="6204ED3C" w14:textId="77777777" w:rsidR="00523F6D" w:rsidRPr="00523F6D" w:rsidRDefault="00523F6D" w:rsidP="00523F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523F6D">
      <w:t xml:space="preserve">Renson NV, Maalbeekstraat 10, 8790 Waregem – </w:t>
    </w:r>
    <w:proofErr w:type="spellStart"/>
    <w:r w:rsidRPr="00523F6D">
      <w:t>Belgien</w:t>
    </w:r>
    <w:proofErr w:type="spellEnd"/>
  </w:p>
  <w:p w14:paraId="64E57644" w14:textId="6C7E3415" w:rsidR="00616AC5" w:rsidRPr="00523F6D" w:rsidRDefault="00523F6D" w:rsidP="00523F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  <w:lang w:val="de-DE"/>
      </w:rPr>
    </w:pPr>
    <w:r w:rsidRPr="00523F6D">
      <w:rPr>
        <w:lang w:val="de-DE"/>
      </w:rPr>
      <w:t xml:space="preserve">Tel. +49 (0)406 687 0140, </w:t>
    </w:r>
    <w:hyperlink r:id="rId1" w:history="1">
      <w:r w:rsidRPr="00523F6D">
        <w:rPr>
          <w:rStyle w:val="Hyperlink"/>
          <w:lang w:val="de-DE"/>
        </w:rPr>
        <w:t>architektensupport@renson.net</w:t>
      </w:r>
    </w:hyperlink>
    <w:r w:rsidRPr="00523F6D">
      <w:rPr>
        <w:lang w:val="de-DE"/>
      </w:rPr>
      <w:t>, www.renson.eu</w:t>
    </w:r>
  </w:p>
  <w:p w14:paraId="51F70E15" w14:textId="77777777" w:rsidR="00616AC5" w:rsidRPr="00523F6D" w:rsidRDefault="00616AC5" w:rsidP="00616AC5">
    <w:pPr>
      <w:pStyle w:val="Header"/>
      <w:rPr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BD9"/>
    <w:multiLevelType w:val="hybridMultilevel"/>
    <w:tmpl w:val="898682B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111B"/>
    <w:multiLevelType w:val="hybridMultilevel"/>
    <w:tmpl w:val="ADC4B7C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4435"/>
    <w:multiLevelType w:val="hybridMultilevel"/>
    <w:tmpl w:val="FE56B6DE"/>
    <w:lvl w:ilvl="0" w:tplc="AF549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B43"/>
    <w:multiLevelType w:val="hybridMultilevel"/>
    <w:tmpl w:val="53263D74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7116"/>
    <w:multiLevelType w:val="hybridMultilevel"/>
    <w:tmpl w:val="B9D00A54"/>
    <w:lvl w:ilvl="0" w:tplc="6DAE2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0E6911"/>
    <w:multiLevelType w:val="hybridMultilevel"/>
    <w:tmpl w:val="C8F4E644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87A667B8">
      <w:numFmt w:val="bullet"/>
      <w:lvlText w:val="-"/>
      <w:lvlJc w:val="left"/>
      <w:pPr>
        <w:ind w:left="624" w:hanging="284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C5C11"/>
    <w:multiLevelType w:val="hybridMultilevel"/>
    <w:tmpl w:val="2E06F5FE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2089F"/>
    <w:multiLevelType w:val="hybridMultilevel"/>
    <w:tmpl w:val="F1B2B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C7B4A"/>
    <w:multiLevelType w:val="hybridMultilevel"/>
    <w:tmpl w:val="1B866B92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72D9E"/>
    <w:multiLevelType w:val="hybridMultilevel"/>
    <w:tmpl w:val="6FB0136E"/>
    <w:lvl w:ilvl="0" w:tplc="F620DC4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363EE"/>
    <w:multiLevelType w:val="hybridMultilevel"/>
    <w:tmpl w:val="F1445AD8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54E53"/>
    <w:multiLevelType w:val="hybridMultilevel"/>
    <w:tmpl w:val="EA22DDBA"/>
    <w:lvl w:ilvl="0" w:tplc="067E538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C92B15"/>
    <w:multiLevelType w:val="hybridMultilevel"/>
    <w:tmpl w:val="DD60467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3B02DB8"/>
    <w:multiLevelType w:val="hybridMultilevel"/>
    <w:tmpl w:val="755A5760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657C20DD"/>
    <w:multiLevelType w:val="hybridMultilevel"/>
    <w:tmpl w:val="EB10737C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50FFF"/>
    <w:multiLevelType w:val="hybridMultilevel"/>
    <w:tmpl w:val="DB6C786A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7C0A4FAC"/>
    <w:multiLevelType w:val="hybridMultilevel"/>
    <w:tmpl w:val="B55C113E"/>
    <w:lvl w:ilvl="0" w:tplc="5AACE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7525721">
    <w:abstractNumId w:val="15"/>
  </w:num>
  <w:num w:numId="2" w16cid:durableId="43483079">
    <w:abstractNumId w:val="6"/>
  </w:num>
  <w:num w:numId="3" w16cid:durableId="1512455930">
    <w:abstractNumId w:val="12"/>
  </w:num>
  <w:num w:numId="4" w16cid:durableId="1681657392">
    <w:abstractNumId w:val="22"/>
  </w:num>
  <w:num w:numId="5" w16cid:durableId="401949284">
    <w:abstractNumId w:val="2"/>
  </w:num>
  <w:num w:numId="6" w16cid:durableId="1727022125">
    <w:abstractNumId w:val="10"/>
  </w:num>
  <w:num w:numId="7" w16cid:durableId="1644432462">
    <w:abstractNumId w:val="24"/>
  </w:num>
  <w:num w:numId="8" w16cid:durableId="1708137747">
    <w:abstractNumId w:val="27"/>
  </w:num>
  <w:num w:numId="9" w16cid:durableId="2064408363">
    <w:abstractNumId w:val="17"/>
  </w:num>
  <w:num w:numId="10" w16cid:durableId="1862621111">
    <w:abstractNumId w:val="32"/>
  </w:num>
  <w:num w:numId="11" w16cid:durableId="1351839140">
    <w:abstractNumId w:val="37"/>
  </w:num>
  <w:num w:numId="12" w16cid:durableId="404765142">
    <w:abstractNumId w:val="8"/>
  </w:num>
  <w:num w:numId="13" w16cid:durableId="1755518364">
    <w:abstractNumId w:val="34"/>
  </w:num>
  <w:num w:numId="14" w16cid:durableId="43020997">
    <w:abstractNumId w:val="19"/>
  </w:num>
  <w:num w:numId="15" w16cid:durableId="1629360406">
    <w:abstractNumId w:val="7"/>
  </w:num>
  <w:num w:numId="16" w16cid:durableId="713508313">
    <w:abstractNumId w:val="0"/>
  </w:num>
  <w:num w:numId="17" w16cid:durableId="308829722">
    <w:abstractNumId w:val="33"/>
  </w:num>
  <w:num w:numId="18" w16cid:durableId="967320853">
    <w:abstractNumId w:val="28"/>
  </w:num>
  <w:num w:numId="19" w16cid:durableId="1159997162">
    <w:abstractNumId w:val="18"/>
  </w:num>
  <w:num w:numId="20" w16cid:durableId="1749811670">
    <w:abstractNumId w:val="25"/>
  </w:num>
  <w:num w:numId="21" w16cid:durableId="1096442102">
    <w:abstractNumId w:val="16"/>
  </w:num>
  <w:num w:numId="22" w16cid:durableId="945387192">
    <w:abstractNumId w:val="13"/>
  </w:num>
  <w:num w:numId="23" w16cid:durableId="1298952991">
    <w:abstractNumId w:val="31"/>
  </w:num>
  <w:num w:numId="24" w16cid:durableId="1878930227">
    <w:abstractNumId w:val="29"/>
  </w:num>
  <w:num w:numId="25" w16cid:durableId="991526231">
    <w:abstractNumId w:val="20"/>
  </w:num>
  <w:num w:numId="26" w16cid:durableId="941836003">
    <w:abstractNumId w:val="1"/>
  </w:num>
  <w:num w:numId="27" w16cid:durableId="1861117652">
    <w:abstractNumId w:val="3"/>
  </w:num>
  <w:num w:numId="28" w16cid:durableId="1834490034">
    <w:abstractNumId w:val="14"/>
  </w:num>
  <w:num w:numId="29" w16cid:durableId="728962745">
    <w:abstractNumId w:val="9"/>
  </w:num>
  <w:num w:numId="30" w16cid:durableId="2122651361">
    <w:abstractNumId w:val="26"/>
  </w:num>
  <w:num w:numId="31" w16cid:durableId="1728066392">
    <w:abstractNumId w:val="36"/>
  </w:num>
  <w:num w:numId="32" w16cid:durableId="624697910">
    <w:abstractNumId w:val="4"/>
  </w:num>
  <w:num w:numId="33" w16cid:durableId="2000233099">
    <w:abstractNumId w:val="11"/>
  </w:num>
  <w:num w:numId="34" w16cid:durableId="1980761597">
    <w:abstractNumId w:val="5"/>
  </w:num>
  <w:num w:numId="35" w16cid:durableId="1065446026">
    <w:abstractNumId w:val="21"/>
  </w:num>
  <w:num w:numId="36" w16cid:durableId="628710786">
    <w:abstractNumId w:val="23"/>
  </w:num>
  <w:num w:numId="37" w16cid:durableId="949311861">
    <w:abstractNumId w:val="30"/>
  </w:num>
  <w:num w:numId="38" w16cid:durableId="15241252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0348C"/>
    <w:rsid w:val="00025897"/>
    <w:rsid w:val="00054CEE"/>
    <w:rsid w:val="00061D4F"/>
    <w:rsid w:val="00082C38"/>
    <w:rsid w:val="000875A5"/>
    <w:rsid w:val="000907C8"/>
    <w:rsid w:val="00096A86"/>
    <w:rsid w:val="000C690D"/>
    <w:rsid w:val="000F216F"/>
    <w:rsid w:val="001173B8"/>
    <w:rsid w:val="0013683D"/>
    <w:rsid w:val="00146619"/>
    <w:rsid w:val="001507B5"/>
    <w:rsid w:val="0015511A"/>
    <w:rsid w:val="00161980"/>
    <w:rsid w:val="00177DD7"/>
    <w:rsid w:val="001B7A4C"/>
    <w:rsid w:val="001C6F28"/>
    <w:rsid w:val="001F49B6"/>
    <w:rsid w:val="0022214D"/>
    <w:rsid w:val="0023528E"/>
    <w:rsid w:val="00274AC3"/>
    <w:rsid w:val="00293906"/>
    <w:rsid w:val="002D7A43"/>
    <w:rsid w:val="002D7BFB"/>
    <w:rsid w:val="002F1F11"/>
    <w:rsid w:val="00301236"/>
    <w:rsid w:val="00303DCB"/>
    <w:rsid w:val="003105DA"/>
    <w:rsid w:val="003208D2"/>
    <w:rsid w:val="00332872"/>
    <w:rsid w:val="00333AA5"/>
    <w:rsid w:val="00344E3B"/>
    <w:rsid w:val="003579DA"/>
    <w:rsid w:val="00367C7A"/>
    <w:rsid w:val="00384D38"/>
    <w:rsid w:val="003A57B3"/>
    <w:rsid w:val="003C1CDB"/>
    <w:rsid w:val="0041366E"/>
    <w:rsid w:val="00425444"/>
    <w:rsid w:val="00442D2B"/>
    <w:rsid w:val="004B10BA"/>
    <w:rsid w:val="004B400B"/>
    <w:rsid w:val="00523F6D"/>
    <w:rsid w:val="00545C2C"/>
    <w:rsid w:val="005513A7"/>
    <w:rsid w:val="00561A81"/>
    <w:rsid w:val="005B3EC3"/>
    <w:rsid w:val="005B6FD2"/>
    <w:rsid w:val="005C35F4"/>
    <w:rsid w:val="005C3812"/>
    <w:rsid w:val="005D485B"/>
    <w:rsid w:val="00616AC5"/>
    <w:rsid w:val="00623642"/>
    <w:rsid w:val="00624B3D"/>
    <w:rsid w:val="00666B34"/>
    <w:rsid w:val="0068024D"/>
    <w:rsid w:val="006B6737"/>
    <w:rsid w:val="006C4802"/>
    <w:rsid w:val="006E2A36"/>
    <w:rsid w:val="006F4F57"/>
    <w:rsid w:val="00722762"/>
    <w:rsid w:val="00727CD8"/>
    <w:rsid w:val="00742BF2"/>
    <w:rsid w:val="00747C0E"/>
    <w:rsid w:val="00753DC5"/>
    <w:rsid w:val="007B6120"/>
    <w:rsid w:val="007E4725"/>
    <w:rsid w:val="007F1F94"/>
    <w:rsid w:val="0080066B"/>
    <w:rsid w:val="0080671D"/>
    <w:rsid w:val="0082111C"/>
    <w:rsid w:val="00847371"/>
    <w:rsid w:val="00850CF3"/>
    <w:rsid w:val="008603F3"/>
    <w:rsid w:val="00897E96"/>
    <w:rsid w:val="008C027A"/>
    <w:rsid w:val="008C3BC7"/>
    <w:rsid w:val="008C40B3"/>
    <w:rsid w:val="008F7FB9"/>
    <w:rsid w:val="00911065"/>
    <w:rsid w:val="00915EEE"/>
    <w:rsid w:val="00925CC7"/>
    <w:rsid w:val="0093397D"/>
    <w:rsid w:val="00947E29"/>
    <w:rsid w:val="00957286"/>
    <w:rsid w:val="00964464"/>
    <w:rsid w:val="00975172"/>
    <w:rsid w:val="00985050"/>
    <w:rsid w:val="009965D4"/>
    <w:rsid w:val="009A472B"/>
    <w:rsid w:val="009B474E"/>
    <w:rsid w:val="009F797C"/>
    <w:rsid w:val="00A1549F"/>
    <w:rsid w:val="00A165A8"/>
    <w:rsid w:val="00A1790F"/>
    <w:rsid w:val="00A62E7B"/>
    <w:rsid w:val="00A85A0E"/>
    <w:rsid w:val="00A91CED"/>
    <w:rsid w:val="00A92CF1"/>
    <w:rsid w:val="00AE1404"/>
    <w:rsid w:val="00AF07AA"/>
    <w:rsid w:val="00AF3CBD"/>
    <w:rsid w:val="00B05A0A"/>
    <w:rsid w:val="00B55BB8"/>
    <w:rsid w:val="00BB53AB"/>
    <w:rsid w:val="00BB5A4D"/>
    <w:rsid w:val="00BB65EF"/>
    <w:rsid w:val="00BD6B94"/>
    <w:rsid w:val="00BE3901"/>
    <w:rsid w:val="00C13A6B"/>
    <w:rsid w:val="00C16E31"/>
    <w:rsid w:val="00C76575"/>
    <w:rsid w:val="00C8224B"/>
    <w:rsid w:val="00C861AC"/>
    <w:rsid w:val="00C9216D"/>
    <w:rsid w:val="00CA4FDD"/>
    <w:rsid w:val="00CD6E59"/>
    <w:rsid w:val="00D36661"/>
    <w:rsid w:val="00D51A8D"/>
    <w:rsid w:val="00D521DD"/>
    <w:rsid w:val="00D530E5"/>
    <w:rsid w:val="00D74DF5"/>
    <w:rsid w:val="00D90237"/>
    <w:rsid w:val="00DE02A8"/>
    <w:rsid w:val="00DE1A07"/>
    <w:rsid w:val="00E23FA6"/>
    <w:rsid w:val="00E459A0"/>
    <w:rsid w:val="00E46648"/>
    <w:rsid w:val="00E53E9F"/>
    <w:rsid w:val="00E630EE"/>
    <w:rsid w:val="00E66AD3"/>
    <w:rsid w:val="00E72E15"/>
    <w:rsid w:val="00EA4EDB"/>
    <w:rsid w:val="00EA6B4C"/>
    <w:rsid w:val="00EA7356"/>
    <w:rsid w:val="00EB3A91"/>
    <w:rsid w:val="00EC718A"/>
    <w:rsid w:val="00ED0078"/>
    <w:rsid w:val="00ED40CE"/>
    <w:rsid w:val="00ED5B67"/>
    <w:rsid w:val="00EE570D"/>
    <w:rsid w:val="00F018D2"/>
    <w:rsid w:val="00F2155C"/>
    <w:rsid w:val="00F35418"/>
    <w:rsid w:val="00F413A0"/>
    <w:rsid w:val="00F52604"/>
    <w:rsid w:val="00F53671"/>
    <w:rsid w:val="00F644F4"/>
    <w:rsid w:val="00F64E4B"/>
    <w:rsid w:val="00F80216"/>
    <w:rsid w:val="00F91B7C"/>
    <w:rsid w:val="00FA211B"/>
    <w:rsid w:val="00FB40B9"/>
    <w:rsid w:val="00FC53DD"/>
    <w:rsid w:val="00FD6D9C"/>
    <w:rsid w:val="00FE6F2E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8FE364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3"/>
    <w:pPr>
      <w:spacing w:after="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basedOn w:val="DefaultParagraphFont"/>
    <w:uiPriority w:val="99"/>
    <w:unhideWhenUsed/>
    <w:rsid w:val="008C40B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4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25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545C2C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lang w:eastAsia="nl-BE"/>
    </w:rPr>
  </w:style>
  <w:style w:type="paragraph" w:styleId="FootnoteText">
    <w:name w:val="footnote text"/>
    <w:basedOn w:val="Normal"/>
    <w:link w:val="FootnoteTextChar"/>
    <w:uiPriority w:val="99"/>
    <w:unhideWhenUsed/>
    <w:rsid w:val="00545C2C"/>
    <w:pPr>
      <w:spacing w:after="0" w:line="240" w:lineRule="auto"/>
    </w:pPr>
    <w:rPr>
      <w:rFonts w:eastAsiaTheme="minorEastAsia" w:cs="Times New Roman"/>
      <w:szCs w:val="20"/>
      <w:lang w:eastAsia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5C2C"/>
    <w:rPr>
      <w:rFonts w:eastAsiaTheme="minorEastAsia" w:cs="Times New Roman"/>
      <w:sz w:val="20"/>
      <w:szCs w:val="20"/>
      <w:lang w:eastAsia="nl-BE"/>
    </w:rPr>
  </w:style>
  <w:style w:type="character" w:styleId="SubtleEmphasis">
    <w:name w:val="Subtle Emphasis"/>
    <w:basedOn w:val="DefaultParagraphFont"/>
    <w:uiPriority w:val="19"/>
    <w:qFormat/>
    <w:rsid w:val="00545C2C"/>
    <w:rPr>
      <w:i/>
      <w:iCs/>
    </w:rPr>
  </w:style>
  <w:style w:type="table" w:styleId="LightShading-Accent1">
    <w:name w:val="Light Shading Accent 1"/>
    <w:basedOn w:val="TableNormal"/>
    <w:uiPriority w:val="60"/>
    <w:rsid w:val="00545C2C"/>
    <w:pPr>
      <w:spacing w:after="0" w:line="240" w:lineRule="auto"/>
    </w:pPr>
    <w:rPr>
      <w:rFonts w:eastAsiaTheme="minorEastAsia"/>
      <w:color w:val="2E74B5" w:themeColor="accent1" w:themeShade="BF"/>
      <w:lang w:eastAsia="nl-B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545C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579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79D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C76575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itektensupport@renson.ne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Kimberly Dehollander</cp:lastModifiedBy>
  <cp:revision>9</cp:revision>
  <cp:lastPrinted>2018-01-16T09:00:00Z</cp:lastPrinted>
  <dcterms:created xsi:type="dcterms:W3CDTF">2018-03-15T10:13:00Z</dcterms:created>
  <dcterms:modified xsi:type="dcterms:W3CDTF">2025-03-07T13:04:00Z</dcterms:modified>
</cp:coreProperties>
</file>